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6CF53" w14:textId="16D6EF5E" w:rsidR="00612102" w:rsidRDefault="00921CFB">
      <w:pPr>
        <w:widowControl w:val="0"/>
        <w:pBdr>
          <w:top w:val="nil"/>
          <w:left w:val="nil"/>
          <w:bottom w:val="nil"/>
          <w:right w:val="nil"/>
          <w:between w:val="nil"/>
        </w:pBdr>
        <w:spacing w:line="240" w:lineRule="auto"/>
        <w:jc w:val="center"/>
        <w:rPr>
          <w:color w:val="000000"/>
        </w:rPr>
      </w:pPr>
      <w:r>
        <w:rPr>
          <w:noProof/>
          <w:color w:val="000000"/>
        </w:rPr>
        <w:drawing>
          <wp:inline distT="0" distB="0" distL="0" distR="0" wp14:anchorId="4EA9A2EB" wp14:editId="7DCDBB88">
            <wp:extent cx="1892411" cy="9527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56387" cy="984950"/>
                    </a:xfrm>
                    <a:prstGeom prst="rect">
                      <a:avLst/>
                    </a:prstGeom>
                  </pic:spPr>
                </pic:pic>
              </a:graphicData>
            </a:graphic>
          </wp:inline>
        </w:drawing>
      </w:r>
    </w:p>
    <w:p w14:paraId="5B4CAD78" w14:textId="77777777" w:rsidR="00612102" w:rsidRDefault="00921CFB">
      <w:pPr>
        <w:widowControl w:val="0"/>
        <w:pBdr>
          <w:top w:val="nil"/>
          <w:left w:val="nil"/>
          <w:bottom w:val="nil"/>
          <w:right w:val="nil"/>
          <w:between w:val="nil"/>
        </w:pBdr>
        <w:spacing w:line="240" w:lineRule="auto"/>
        <w:jc w:val="center"/>
        <w:rPr>
          <w:rFonts w:ascii="Calibri" w:eastAsia="Calibri" w:hAnsi="Calibri" w:cs="Calibri"/>
          <w:b/>
          <w:color w:val="000000"/>
          <w:sz w:val="32"/>
          <w:szCs w:val="32"/>
        </w:rPr>
      </w:pPr>
      <w:r>
        <w:rPr>
          <w:rFonts w:ascii="Calibri" w:eastAsia="Calibri" w:hAnsi="Calibri" w:cs="Calibri"/>
          <w:b/>
          <w:color w:val="000000"/>
          <w:sz w:val="32"/>
          <w:szCs w:val="32"/>
        </w:rPr>
        <w:t xml:space="preserve">Compelling Personal Circumstance/Suspension Form– COVID-19 </w:t>
      </w:r>
    </w:p>
    <w:p w14:paraId="27A7BA6C" w14:textId="77777777" w:rsidR="00612102" w:rsidRDefault="00921CFB">
      <w:pPr>
        <w:widowControl w:val="0"/>
        <w:pBdr>
          <w:top w:val="nil"/>
          <w:left w:val="nil"/>
          <w:bottom w:val="nil"/>
          <w:right w:val="nil"/>
          <w:between w:val="nil"/>
        </w:pBdr>
        <w:spacing w:before="282" w:line="289" w:lineRule="auto"/>
        <w:ind w:left="7" w:right="155" w:hanging="7"/>
        <w:rPr>
          <w:rFonts w:ascii="Calibri" w:eastAsia="Calibri" w:hAnsi="Calibri" w:cs="Calibri"/>
          <w:color w:val="000000"/>
          <w:sz w:val="24"/>
          <w:szCs w:val="24"/>
        </w:rPr>
      </w:pPr>
      <w:r>
        <w:rPr>
          <w:rFonts w:ascii="Calibri" w:eastAsia="Calibri" w:hAnsi="Calibri" w:cs="Calibri"/>
          <w:color w:val="000000"/>
          <w:sz w:val="24"/>
          <w:szCs w:val="24"/>
        </w:rPr>
        <w:t>This form is to be used to exit AmeriCorps members for Compelling Personal Circumstance (CPC) for  reasons related to COVID-19. Reasons to exit AmeriCorps members for CPC include site closures, member  or immediate family illness, and caring for an at risk</w:t>
      </w:r>
      <w:r>
        <w:rPr>
          <w:rFonts w:ascii="Calibri" w:eastAsia="Calibri" w:hAnsi="Calibri" w:cs="Calibri"/>
          <w:color w:val="000000"/>
          <w:sz w:val="24"/>
          <w:szCs w:val="24"/>
        </w:rPr>
        <w:t xml:space="preserve"> loved one. </w:t>
      </w:r>
      <w:r>
        <w:rPr>
          <w:rFonts w:ascii="Calibri" w:eastAsia="Calibri" w:hAnsi="Calibri" w:cs="Calibri"/>
          <w:b/>
          <w:i/>
          <w:color w:val="000000"/>
          <w:sz w:val="24"/>
          <w:szCs w:val="24"/>
        </w:rPr>
        <w:t>If a member has been exposed or is  diagnosed with COVID, please notify your program manager</w:t>
      </w:r>
      <w:r>
        <w:rPr>
          <w:rFonts w:ascii="Calibri" w:eastAsia="Calibri" w:hAnsi="Calibri" w:cs="Calibri"/>
          <w:color w:val="000000"/>
          <w:sz w:val="24"/>
          <w:szCs w:val="24"/>
        </w:rPr>
        <w:t xml:space="preserve">. CNCS regulations and FAQ sections are on  page 2 and you may refer to updated FAQ, which also include </w:t>
      </w:r>
      <w:proofErr w:type="spellStart"/>
      <w:r>
        <w:rPr>
          <w:rFonts w:ascii="Calibri" w:eastAsia="Calibri" w:hAnsi="Calibri" w:cs="Calibri"/>
          <w:color w:val="000000"/>
          <w:sz w:val="24"/>
          <w:szCs w:val="24"/>
        </w:rPr>
        <w:t>eGrants</w:t>
      </w:r>
      <w:proofErr w:type="spellEnd"/>
      <w:r>
        <w:rPr>
          <w:rFonts w:ascii="Calibri" w:eastAsia="Calibri" w:hAnsi="Calibri" w:cs="Calibri"/>
          <w:color w:val="000000"/>
          <w:sz w:val="24"/>
          <w:szCs w:val="24"/>
        </w:rPr>
        <w:t xml:space="preserve"> instructions for exiting a member:  </w:t>
      </w:r>
      <w:r>
        <w:rPr>
          <w:rFonts w:ascii="Calibri" w:eastAsia="Calibri" w:hAnsi="Calibri" w:cs="Calibri"/>
          <w:color w:val="0000FF"/>
          <w:sz w:val="24"/>
          <w:szCs w:val="24"/>
          <w:u w:val="single"/>
        </w:rPr>
        <w:t>http</w:t>
      </w:r>
      <w:r>
        <w:rPr>
          <w:rFonts w:ascii="Calibri" w:eastAsia="Calibri" w:hAnsi="Calibri" w:cs="Calibri"/>
          <w:color w:val="0000FF"/>
          <w:sz w:val="24"/>
          <w:szCs w:val="24"/>
          <w:u w:val="single"/>
        </w:rPr>
        <w:t>s://www.nationalservice.gov/sites/default/files/documents/COVID%20FAQ%20AmeriCorps%20State%</w:t>
      </w:r>
      <w:r>
        <w:rPr>
          <w:rFonts w:ascii="Calibri" w:eastAsia="Calibri" w:hAnsi="Calibri" w:cs="Calibri"/>
          <w:color w:val="0000FF"/>
          <w:sz w:val="24"/>
          <w:szCs w:val="24"/>
        </w:rPr>
        <w:t xml:space="preserve"> </w:t>
      </w:r>
      <w:r>
        <w:rPr>
          <w:rFonts w:ascii="Calibri" w:eastAsia="Calibri" w:hAnsi="Calibri" w:cs="Calibri"/>
          <w:color w:val="0000FF"/>
          <w:sz w:val="24"/>
          <w:szCs w:val="24"/>
          <w:u w:val="single"/>
        </w:rPr>
        <w:t>20and%20National%2003-31-20_508_0.pdf</w:t>
      </w:r>
      <w:r>
        <w:rPr>
          <w:rFonts w:ascii="Calibri" w:eastAsia="Calibri" w:hAnsi="Calibri" w:cs="Calibri"/>
          <w:color w:val="000000"/>
          <w:sz w:val="24"/>
          <w:szCs w:val="24"/>
        </w:rPr>
        <w:t xml:space="preserve">. </w:t>
      </w:r>
    </w:p>
    <w:p w14:paraId="68A7954D" w14:textId="77777777" w:rsidR="00612102" w:rsidRDefault="00921CFB">
      <w:pPr>
        <w:widowControl w:val="0"/>
        <w:pBdr>
          <w:top w:val="nil"/>
          <w:left w:val="nil"/>
          <w:bottom w:val="nil"/>
          <w:right w:val="nil"/>
          <w:between w:val="nil"/>
        </w:pBdr>
        <w:spacing w:before="217" w:line="240" w:lineRule="auto"/>
        <w:ind w:left="16"/>
        <w:rPr>
          <w:rFonts w:ascii="Calibri" w:eastAsia="Calibri" w:hAnsi="Calibri" w:cs="Calibri"/>
          <w:b/>
          <w:color w:val="000000"/>
          <w:sz w:val="24"/>
          <w:szCs w:val="24"/>
        </w:rPr>
      </w:pPr>
      <w:r>
        <w:rPr>
          <w:rFonts w:ascii="Calibri" w:eastAsia="Calibri" w:hAnsi="Calibri" w:cs="Calibri"/>
          <w:b/>
          <w:color w:val="000000"/>
          <w:sz w:val="24"/>
          <w:szCs w:val="24"/>
        </w:rPr>
        <w:t xml:space="preserve">Evidence for consideration of Compelling Personal Circumstance or Suspension: </w:t>
      </w:r>
    </w:p>
    <w:p w14:paraId="0017A389" w14:textId="77777777" w:rsidR="00612102" w:rsidRDefault="00921CFB">
      <w:pPr>
        <w:widowControl w:val="0"/>
        <w:pBdr>
          <w:top w:val="nil"/>
          <w:left w:val="nil"/>
          <w:bottom w:val="nil"/>
          <w:right w:val="nil"/>
          <w:between w:val="nil"/>
        </w:pBdr>
        <w:spacing w:before="22" w:line="251" w:lineRule="auto"/>
        <w:ind w:left="9" w:right="1187" w:firstLine="56"/>
        <w:rPr>
          <w:rFonts w:ascii="Calibri" w:eastAsia="Calibri" w:hAnsi="Calibri" w:cs="Calibri"/>
          <w:i/>
          <w:color w:val="000000"/>
          <w:sz w:val="24"/>
          <w:szCs w:val="24"/>
        </w:rPr>
      </w:pPr>
      <w:r>
        <w:rPr>
          <w:rFonts w:ascii="Calibri" w:eastAsia="Calibri" w:hAnsi="Calibri" w:cs="Calibri"/>
          <w:i/>
          <w:color w:val="000000"/>
          <w:sz w:val="24"/>
          <w:szCs w:val="24"/>
        </w:rPr>
        <w:t xml:space="preserve">(Must be in line with the above indicated reason for release for CPC or Suspension. Indicate any  attachments provided as proof -notes, emails, etc.). Please submit in the box below: </w:t>
      </w:r>
    </w:p>
    <w:p w14:paraId="25E97C36" w14:textId="77777777" w:rsidR="00612102" w:rsidRDefault="00921CFB">
      <w:pPr>
        <w:widowControl w:val="0"/>
        <w:pBdr>
          <w:top w:val="nil"/>
          <w:left w:val="nil"/>
          <w:bottom w:val="nil"/>
          <w:right w:val="nil"/>
          <w:between w:val="nil"/>
        </w:pBdr>
        <w:spacing w:before="2976" w:line="240" w:lineRule="auto"/>
        <w:ind w:left="9"/>
        <w:rPr>
          <w:rFonts w:ascii="Calibri" w:eastAsia="Calibri" w:hAnsi="Calibri" w:cs="Calibri"/>
          <w:b/>
          <w:color w:val="000000"/>
          <w:sz w:val="24"/>
          <w:szCs w:val="24"/>
        </w:rPr>
      </w:pPr>
      <w:r>
        <w:rPr>
          <w:rFonts w:ascii="Calibri" w:eastAsia="Calibri" w:hAnsi="Calibri" w:cs="Calibri"/>
          <w:b/>
          <w:color w:val="000000"/>
          <w:sz w:val="24"/>
          <w:szCs w:val="24"/>
        </w:rPr>
        <w:t xml:space="preserve">CPC ONLY: Check the box that indicates member hours completed: </w:t>
      </w:r>
    </w:p>
    <w:p w14:paraId="094EFB5D" w14:textId="77777777" w:rsidR="00612102" w:rsidRDefault="00921CFB">
      <w:pPr>
        <w:widowControl w:val="0"/>
        <w:pBdr>
          <w:top w:val="nil"/>
          <w:left w:val="nil"/>
          <w:bottom w:val="nil"/>
          <w:right w:val="nil"/>
          <w:between w:val="nil"/>
        </w:pBdr>
        <w:spacing w:before="319" w:line="243" w:lineRule="auto"/>
        <w:ind w:right="159" w:firstLine="357"/>
        <w:rPr>
          <w:rFonts w:ascii="Calibri" w:eastAsia="Calibri" w:hAnsi="Calibri" w:cs="Calibri"/>
          <w:color w:val="000000"/>
          <w:sz w:val="24"/>
          <w:szCs w:val="24"/>
        </w:rPr>
      </w:pPr>
      <w:r>
        <w:rPr>
          <w:rFonts w:ascii="Calibri" w:eastAsia="Calibri" w:hAnsi="Calibri" w:cs="Calibri"/>
          <w:color w:val="000000"/>
          <w:sz w:val="24"/>
          <w:szCs w:val="24"/>
        </w:rPr>
        <w:t xml:space="preserve">Member has served less than 15 percent of the minimum required hours for the Term of Service at the   time of exit and are not eligible for a partial or full education award related to COVID-19.  </w:t>
      </w:r>
    </w:p>
    <w:p w14:paraId="360DD46F" w14:textId="77777777" w:rsidR="00612102" w:rsidRDefault="00921CFB">
      <w:pPr>
        <w:widowControl w:val="0"/>
        <w:pBdr>
          <w:top w:val="nil"/>
          <w:left w:val="nil"/>
          <w:bottom w:val="nil"/>
          <w:right w:val="nil"/>
          <w:between w:val="nil"/>
        </w:pBdr>
        <w:spacing w:before="301" w:line="243" w:lineRule="auto"/>
        <w:ind w:right="13" w:firstLine="357"/>
        <w:jc w:val="both"/>
        <w:rPr>
          <w:rFonts w:ascii="Calibri" w:eastAsia="Calibri" w:hAnsi="Calibri" w:cs="Calibri"/>
          <w:color w:val="000000"/>
          <w:sz w:val="24"/>
          <w:szCs w:val="24"/>
        </w:rPr>
      </w:pPr>
      <w:r>
        <w:rPr>
          <w:rFonts w:ascii="Calibri" w:eastAsia="Calibri" w:hAnsi="Calibri" w:cs="Calibri"/>
          <w:color w:val="000000"/>
          <w:sz w:val="24"/>
          <w:szCs w:val="24"/>
        </w:rPr>
        <w:t>Member has served between 15 percent and 50 percent of the minimum required hours for the Term of   Service at the time they are exited. Will be exited for compelling personal circumstances and are eligible   for a partial education award related to COVID-</w:t>
      </w:r>
      <w:r>
        <w:rPr>
          <w:rFonts w:ascii="Calibri" w:eastAsia="Calibri" w:hAnsi="Calibri" w:cs="Calibri"/>
          <w:color w:val="000000"/>
          <w:sz w:val="24"/>
          <w:szCs w:val="24"/>
        </w:rPr>
        <w:t xml:space="preserve">19.  </w:t>
      </w:r>
    </w:p>
    <w:p w14:paraId="4B9B8243" w14:textId="77777777" w:rsidR="00612102" w:rsidRDefault="00921CFB">
      <w:pPr>
        <w:widowControl w:val="0"/>
        <w:pBdr>
          <w:top w:val="nil"/>
          <w:left w:val="nil"/>
          <w:bottom w:val="nil"/>
          <w:right w:val="nil"/>
          <w:between w:val="nil"/>
        </w:pBdr>
        <w:spacing w:before="301" w:line="243" w:lineRule="auto"/>
        <w:ind w:firstLine="357"/>
        <w:rPr>
          <w:rFonts w:ascii="Calibri" w:eastAsia="Calibri" w:hAnsi="Calibri" w:cs="Calibri"/>
          <w:color w:val="000000"/>
          <w:sz w:val="24"/>
          <w:szCs w:val="24"/>
        </w:rPr>
      </w:pPr>
      <w:r>
        <w:rPr>
          <w:rFonts w:ascii="Calibri" w:eastAsia="Calibri" w:hAnsi="Calibri" w:cs="Calibri"/>
          <w:color w:val="000000"/>
          <w:sz w:val="24"/>
          <w:szCs w:val="24"/>
        </w:rPr>
        <w:t>Member has served more than 50 percent of the minimum required hours for the Term of Service at the   time they are exited and will be eligible to receive the full education award amount with a compelling   personal circumstance exit related to COVID</w:t>
      </w:r>
      <w:r>
        <w:rPr>
          <w:rFonts w:ascii="Calibri" w:eastAsia="Calibri" w:hAnsi="Calibri" w:cs="Calibri"/>
          <w:color w:val="000000"/>
          <w:sz w:val="24"/>
          <w:szCs w:val="24"/>
        </w:rPr>
        <w:t xml:space="preserve">-19.  </w:t>
      </w:r>
    </w:p>
    <w:p w14:paraId="27E1194F" w14:textId="77777777" w:rsidR="00612102" w:rsidRDefault="00921CFB">
      <w:pPr>
        <w:widowControl w:val="0"/>
        <w:pBdr>
          <w:top w:val="nil"/>
          <w:left w:val="nil"/>
          <w:bottom w:val="nil"/>
          <w:right w:val="nil"/>
          <w:between w:val="nil"/>
        </w:pBdr>
        <w:spacing w:before="316" w:line="443" w:lineRule="auto"/>
        <w:ind w:left="5" w:right="42" w:firstLine="11"/>
        <w:rPr>
          <w:rFonts w:ascii="Calibri" w:eastAsia="Calibri" w:hAnsi="Calibri" w:cs="Calibri"/>
          <w:b/>
          <w:color w:val="000000"/>
          <w:sz w:val="24"/>
          <w:szCs w:val="24"/>
        </w:rPr>
      </w:pPr>
      <w:r>
        <w:rPr>
          <w:rFonts w:ascii="Calibri" w:eastAsia="Calibri" w:hAnsi="Calibri" w:cs="Calibri"/>
          <w:b/>
          <w:color w:val="000000"/>
          <w:sz w:val="24"/>
          <w:szCs w:val="24"/>
        </w:rPr>
        <w:t>Member Term Type____________ Hours Served___________ Member end date</w:t>
      </w:r>
      <w:r>
        <w:rPr>
          <w:rFonts w:ascii="Calibri" w:eastAsia="Calibri" w:hAnsi="Calibri" w:cs="Calibri"/>
          <w:color w:val="000000"/>
          <w:sz w:val="24"/>
          <w:szCs w:val="24"/>
        </w:rPr>
        <w:t xml:space="preserve">: ______________ </w:t>
      </w:r>
      <w:r>
        <w:rPr>
          <w:rFonts w:ascii="Calibri" w:eastAsia="Calibri" w:hAnsi="Calibri" w:cs="Calibri"/>
          <w:b/>
          <w:color w:val="000000"/>
          <w:sz w:val="24"/>
          <w:szCs w:val="24"/>
        </w:rPr>
        <w:t xml:space="preserve">Signature of AmeriCorps Program Staff: ___________________________ </w:t>
      </w:r>
      <w:r>
        <w:rPr>
          <w:rFonts w:ascii="Calibri" w:eastAsia="Calibri" w:hAnsi="Calibri" w:cs="Calibri"/>
          <w:color w:val="000000"/>
          <w:sz w:val="24"/>
          <w:szCs w:val="24"/>
        </w:rPr>
        <w:t>Date:</w:t>
      </w:r>
      <w:r>
        <w:rPr>
          <w:rFonts w:ascii="Calibri" w:eastAsia="Calibri" w:hAnsi="Calibri" w:cs="Calibri"/>
          <w:b/>
          <w:color w:val="000000"/>
          <w:sz w:val="24"/>
          <w:szCs w:val="24"/>
        </w:rPr>
        <w:t xml:space="preserve">____________________ </w:t>
      </w:r>
      <w:r>
        <w:rPr>
          <w:rFonts w:ascii="Calibri" w:eastAsia="Calibri" w:hAnsi="Calibri" w:cs="Calibri"/>
          <w:color w:val="000000"/>
          <w:sz w:val="24"/>
          <w:szCs w:val="24"/>
        </w:rPr>
        <w:t xml:space="preserve">Received by </w:t>
      </w:r>
      <w:proofErr w:type="spellStart"/>
      <w:r>
        <w:rPr>
          <w:rFonts w:ascii="Calibri" w:eastAsia="Calibri" w:hAnsi="Calibri" w:cs="Calibri"/>
          <w:color w:val="000000"/>
          <w:sz w:val="24"/>
          <w:szCs w:val="24"/>
        </w:rPr>
        <w:t>ServeWyoming</w:t>
      </w:r>
      <w:proofErr w:type="spellEnd"/>
      <w:r>
        <w:rPr>
          <w:rFonts w:ascii="Calibri" w:eastAsia="Calibri" w:hAnsi="Calibri" w:cs="Calibri"/>
          <w:color w:val="000000"/>
          <w:sz w:val="24"/>
          <w:szCs w:val="24"/>
        </w:rPr>
        <w:t xml:space="preserve"> Staff Signature: </w:t>
      </w:r>
      <w:r>
        <w:rPr>
          <w:rFonts w:ascii="Calibri" w:eastAsia="Calibri" w:hAnsi="Calibri" w:cs="Calibri"/>
          <w:b/>
          <w:color w:val="000000"/>
          <w:sz w:val="24"/>
          <w:szCs w:val="24"/>
        </w:rPr>
        <w:t xml:space="preserve">___________________________ </w:t>
      </w:r>
      <w:r>
        <w:rPr>
          <w:rFonts w:ascii="Calibri" w:eastAsia="Calibri" w:hAnsi="Calibri" w:cs="Calibri"/>
          <w:color w:val="000000"/>
          <w:sz w:val="24"/>
          <w:szCs w:val="24"/>
        </w:rPr>
        <w:t>D</w:t>
      </w:r>
      <w:r>
        <w:rPr>
          <w:rFonts w:ascii="Calibri" w:eastAsia="Calibri" w:hAnsi="Calibri" w:cs="Calibri"/>
          <w:color w:val="000000"/>
          <w:sz w:val="24"/>
          <w:szCs w:val="24"/>
        </w:rPr>
        <w:t>ate:</w:t>
      </w:r>
      <w:r>
        <w:rPr>
          <w:rFonts w:ascii="Calibri" w:eastAsia="Calibri" w:hAnsi="Calibri" w:cs="Calibri"/>
          <w:b/>
          <w:color w:val="000000"/>
          <w:sz w:val="24"/>
          <w:szCs w:val="24"/>
        </w:rPr>
        <w:t>_________________</w:t>
      </w:r>
    </w:p>
    <w:p w14:paraId="0194C4CB" w14:textId="77777777" w:rsidR="00612102" w:rsidRDefault="00921CFB">
      <w:pPr>
        <w:widowControl w:val="0"/>
        <w:pBdr>
          <w:top w:val="nil"/>
          <w:left w:val="nil"/>
          <w:bottom w:val="nil"/>
          <w:right w:val="nil"/>
          <w:between w:val="nil"/>
        </w:pBdr>
        <w:spacing w:line="240" w:lineRule="auto"/>
        <w:jc w:val="center"/>
        <w:rPr>
          <w:rFonts w:ascii="Calibri" w:eastAsia="Calibri" w:hAnsi="Calibri" w:cs="Calibri"/>
          <w:b/>
          <w:color w:val="000000"/>
          <w:sz w:val="32"/>
          <w:szCs w:val="32"/>
        </w:rPr>
      </w:pPr>
      <w:r>
        <w:rPr>
          <w:rFonts w:ascii="Calibri" w:eastAsia="Calibri" w:hAnsi="Calibri" w:cs="Calibri"/>
          <w:b/>
          <w:color w:val="000000"/>
          <w:sz w:val="32"/>
          <w:szCs w:val="32"/>
        </w:rPr>
        <w:lastRenderedPageBreak/>
        <w:t xml:space="preserve">REGULATIONS AND FAQs </w:t>
      </w:r>
    </w:p>
    <w:p w14:paraId="434E5219" w14:textId="77777777" w:rsidR="00612102" w:rsidRDefault="00921CFB">
      <w:pPr>
        <w:widowControl w:val="0"/>
        <w:pBdr>
          <w:top w:val="nil"/>
          <w:left w:val="nil"/>
          <w:bottom w:val="nil"/>
          <w:right w:val="nil"/>
          <w:between w:val="nil"/>
        </w:pBdr>
        <w:spacing w:before="335" w:line="251" w:lineRule="auto"/>
        <w:ind w:left="8" w:right="984" w:hanging="6"/>
        <w:rPr>
          <w:rFonts w:ascii="Calibri" w:eastAsia="Calibri" w:hAnsi="Calibri" w:cs="Calibri"/>
          <w:b/>
          <w:color w:val="000000"/>
          <w:sz w:val="24"/>
          <w:szCs w:val="24"/>
        </w:rPr>
      </w:pPr>
      <w:r>
        <w:rPr>
          <w:rFonts w:ascii="Calibri" w:eastAsia="Calibri" w:hAnsi="Calibri" w:cs="Calibri"/>
          <w:b/>
          <w:color w:val="000000"/>
          <w:sz w:val="24"/>
          <w:szCs w:val="24"/>
        </w:rPr>
        <w:t xml:space="preserve">45 CFR § 2522.230 Under what circumstances may an AmeriCorps participant be released from  completing a term of service, and what are the consequences? </w:t>
      </w:r>
    </w:p>
    <w:p w14:paraId="2EB06552" w14:textId="77777777" w:rsidR="00612102" w:rsidRDefault="00921CFB">
      <w:pPr>
        <w:widowControl w:val="0"/>
        <w:pBdr>
          <w:top w:val="nil"/>
          <w:left w:val="nil"/>
          <w:bottom w:val="nil"/>
          <w:right w:val="nil"/>
          <w:between w:val="nil"/>
        </w:pBdr>
        <w:spacing w:before="10" w:line="240" w:lineRule="auto"/>
        <w:ind w:left="10"/>
        <w:rPr>
          <w:rFonts w:ascii="Calibri" w:eastAsia="Calibri" w:hAnsi="Calibri" w:cs="Calibri"/>
          <w:b/>
          <w:color w:val="000000"/>
          <w:sz w:val="24"/>
          <w:szCs w:val="24"/>
        </w:rPr>
      </w:pPr>
      <w:r>
        <w:rPr>
          <w:rFonts w:ascii="Calibri" w:eastAsia="Calibri" w:hAnsi="Calibri" w:cs="Calibri"/>
          <w:b/>
          <w:color w:val="000000"/>
          <w:sz w:val="24"/>
          <w:szCs w:val="24"/>
        </w:rPr>
        <w:t xml:space="preserve">(a) Release for compelling personal circumstances.  </w:t>
      </w:r>
    </w:p>
    <w:p w14:paraId="402BD0BB" w14:textId="77777777" w:rsidR="00612102" w:rsidRDefault="00921CFB">
      <w:pPr>
        <w:widowControl w:val="0"/>
        <w:pBdr>
          <w:top w:val="nil"/>
          <w:left w:val="nil"/>
          <w:bottom w:val="nil"/>
          <w:right w:val="nil"/>
          <w:between w:val="nil"/>
        </w:pBdr>
        <w:spacing w:before="22" w:line="251" w:lineRule="auto"/>
        <w:ind w:left="726" w:right="48" w:hanging="711"/>
        <w:rPr>
          <w:rFonts w:ascii="Calibri" w:eastAsia="Calibri" w:hAnsi="Calibri" w:cs="Calibri"/>
          <w:color w:val="000000"/>
          <w:sz w:val="24"/>
          <w:szCs w:val="24"/>
        </w:rPr>
      </w:pPr>
      <w:r>
        <w:rPr>
          <w:rFonts w:ascii="Calibri" w:eastAsia="Calibri" w:hAnsi="Calibri" w:cs="Calibri"/>
          <w:color w:val="000000"/>
        </w:rPr>
        <w:t xml:space="preserve">(1) </w:t>
      </w:r>
      <w:r>
        <w:rPr>
          <w:rFonts w:ascii="Calibri" w:eastAsia="Calibri" w:hAnsi="Calibri" w:cs="Calibri"/>
          <w:color w:val="000000"/>
          <w:sz w:val="24"/>
          <w:szCs w:val="24"/>
        </w:rPr>
        <w:t>An AmeriCorps program may release a participant upon a determination by the program, consistent  with the criteria listed in paragraphs (a)(6) and (a)(7) of this section, that the participant is unable to  complete the term of service because of compelling</w:t>
      </w:r>
      <w:r>
        <w:rPr>
          <w:rFonts w:ascii="Calibri" w:eastAsia="Calibri" w:hAnsi="Calibri" w:cs="Calibri"/>
          <w:color w:val="000000"/>
          <w:sz w:val="24"/>
          <w:szCs w:val="24"/>
        </w:rPr>
        <w:t xml:space="preserve"> personal circumstances, if the participant has  otherwise performed satisfactorily and has completed at least fifteen percent of the agreed term of  service. </w:t>
      </w:r>
    </w:p>
    <w:p w14:paraId="6BF37CE2" w14:textId="77777777" w:rsidR="00612102" w:rsidRDefault="00921CFB">
      <w:pPr>
        <w:widowControl w:val="0"/>
        <w:pBdr>
          <w:top w:val="nil"/>
          <w:left w:val="nil"/>
          <w:bottom w:val="nil"/>
          <w:right w:val="nil"/>
          <w:between w:val="nil"/>
        </w:pBdr>
        <w:spacing w:before="216" w:line="251" w:lineRule="auto"/>
        <w:ind w:left="14" w:right="129"/>
        <w:jc w:val="center"/>
        <w:rPr>
          <w:rFonts w:ascii="Calibri" w:eastAsia="Calibri" w:hAnsi="Calibri" w:cs="Calibri"/>
          <w:color w:val="000000"/>
          <w:sz w:val="24"/>
          <w:szCs w:val="24"/>
        </w:rPr>
      </w:pPr>
      <w:r>
        <w:rPr>
          <w:rFonts w:ascii="Calibri" w:eastAsia="Calibri" w:hAnsi="Calibri" w:cs="Calibri"/>
          <w:color w:val="000000"/>
        </w:rPr>
        <w:t xml:space="preserve">(2) </w:t>
      </w:r>
      <w:r>
        <w:rPr>
          <w:rFonts w:ascii="Calibri" w:eastAsia="Calibri" w:hAnsi="Calibri" w:cs="Calibri"/>
          <w:color w:val="000000"/>
          <w:sz w:val="24"/>
          <w:szCs w:val="24"/>
        </w:rPr>
        <w:t>A participant who is released for compelling personal circumstances and who completes at lea</w:t>
      </w:r>
      <w:r>
        <w:rPr>
          <w:rFonts w:ascii="Calibri" w:eastAsia="Calibri" w:hAnsi="Calibri" w:cs="Calibri"/>
          <w:color w:val="000000"/>
          <w:sz w:val="24"/>
          <w:szCs w:val="24"/>
        </w:rPr>
        <w:t xml:space="preserve">st 15  percent of the required term of service is eligible for a pro-rated education award. </w:t>
      </w:r>
    </w:p>
    <w:p w14:paraId="770AD9F7" w14:textId="77777777" w:rsidR="00612102" w:rsidRDefault="00921CFB">
      <w:pPr>
        <w:widowControl w:val="0"/>
        <w:pBdr>
          <w:top w:val="nil"/>
          <w:left w:val="nil"/>
          <w:bottom w:val="nil"/>
          <w:right w:val="nil"/>
          <w:between w:val="nil"/>
        </w:pBdr>
        <w:spacing w:before="312" w:line="251" w:lineRule="auto"/>
        <w:ind w:left="10" w:right="1343"/>
        <w:jc w:val="center"/>
        <w:rPr>
          <w:rFonts w:ascii="Calibri" w:eastAsia="Calibri" w:hAnsi="Calibri" w:cs="Calibri"/>
          <w:color w:val="000000"/>
          <w:sz w:val="24"/>
          <w:szCs w:val="24"/>
        </w:rPr>
      </w:pPr>
      <w:r>
        <w:rPr>
          <w:rFonts w:ascii="Calibri" w:eastAsia="Calibri" w:hAnsi="Calibri" w:cs="Calibri"/>
          <w:color w:val="000000"/>
        </w:rPr>
        <w:t xml:space="preserve">(3) </w:t>
      </w:r>
      <w:r>
        <w:rPr>
          <w:rFonts w:ascii="Calibri" w:eastAsia="Calibri" w:hAnsi="Calibri" w:cs="Calibri"/>
          <w:color w:val="000000"/>
          <w:sz w:val="24"/>
          <w:szCs w:val="24"/>
        </w:rPr>
        <w:t xml:space="preserve">The program must document the basis for any determination that compelling personal  circumstances prevent a participant from completing a term of service. </w:t>
      </w:r>
    </w:p>
    <w:p w14:paraId="7658E046" w14:textId="77777777" w:rsidR="00612102" w:rsidRDefault="00921CFB">
      <w:pPr>
        <w:widowControl w:val="0"/>
        <w:pBdr>
          <w:top w:val="nil"/>
          <w:left w:val="nil"/>
          <w:bottom w:val="nil"/>
          <w:right w:val="nil"/>
          <w:between w:val="nil"/>
        </w:pBdr>
        <w:spacing w:before="317" w:line="240" w:lineRule="auto"/>
        <w:ind w:left="12"/>
        <w:rPr>
          <w:rFonts w:ascii="Calibri" w:eastAsia="Calibri" w:hAnsi="Calibri" w:cs="Calibri"/>
          <w:b/>
          <w:color w:val="000000"/>
          <w:sz w:val="24"/>
          <w:szCs w:val="24"/>
        </w:rPr>
      </w:pPr>
      <w:r>
        <w:rPr>
          <w:rFonts w:ascii="Calibri" w:eastAsia="Calibri" w:hAnsi="Calibri" w:cs="Calibri"/>
          <w:color w:val="000000"/>
        </w:rPr>
        <w:t xml:space="preserve">(4) </w:t>
      </w:r>
      <w:r>
        <w:rPr>
          <w:rFonts w:ascii="Calibri" w:eastAsia="Calibri" w:hAnsi="Calibri" w:cs="Calibri"/>
          <w:b/>
          <w:color w:val="000000"/>
          <w:sz w:val="24"/>
          <w:szCs w:val="24"/>
        </w:rPr>
        <w:t xml:space="preserve">Compelling personal circumstances include: </w:t>
      </w:r>
    </w:p>
    <w:p w14:paraId="4AA0CDE6" w14:textId="77777777" w:rsidR="00612102" w:rsidRDefault="00921CFB">
      <w:pPr>
        <w:widowControl w:val="0"/>
        <w:pBdr>
          <w:top w:val="nil"/>
          <w:left w:val="nil"/>
          <w:bottom w:val="nil"/>
          <w:right w:val="nil"/>
          <w:between w:val="nil"/>
        </w:pBdr>
        <w:spacing w:before="22" w:line="252" w:lineRule="auto"/>
        <w:ind w:left="728" w:firstLine="3"/>
        <w:rPr>
          <w:rFonts w:ascii="Calibri" w:eastAsia="Calibri" w:hAnsi="Calibri" w:cs="Calibri"/>
          <w:color w:val="FF0000"/>
          <w:sz w:val="20"/>
          <w:szCs w:val="20"/>
        </w:rPr>
      </w:pPr>
      <w:r>
        <w:rPr>
          <w:rFonts w:ascii="Calibri" w:eastAsia="Calibri" w:hAnsi="Calibri" w:cs="Calibri"/>
          <w:color w:val="000000"/>
        </w:rPr>
        <w:t>(</w:t>
      </w:r>
      <w:proofErr w:type="spellStart"/>
      <w:r>
        <w:rPr>
          <w:rFonts w:ascii="Calibri" w:eastAsia="Calibri" w:hAnsi="Calibri" w:cs="Calibri"/>
          <w:color w:val="000000"/>
        </w:rPr>
        <w:t>i</w:t>
      </w:r>
      <w:proofErr w:type="spellEnd"/>
      <w:r>
        <w:rPr>
          <w:rFonts w:ascii="Calibri" w:eastAsia="Calibri" w:hAnsi="Calibri" w:cs="Calibri"/>
          <w:color w:val="000000"/>
        </w:rPr>
        <w:t xml:space="preserve">) </w:t>
      </w:r>
      <w:r>
        <w:rPr>
          <w:rFonts w:ascii="Calibri" w:eastAsia="Calibri" w:hAnsi="Calibri" w:cs="Calibri"/>
          <w:color w:val="000000"/>
          <w:sz w:val="24"/>
          <w:szCs w:val="24"/>
        </w:rPr>
        <w:t>Those that are beyond the participant's control, such as, but not limited to: A participant's  disability or serious illness; Disability, serious illness, or death of a participant's family member if this</w:t>
      </w:r>
      <w:r>
        <w:rPr>
          <w:rFonts w:ascii="Calibri" w:eastAsia="Calibri" w:hAnsi="Calibri" w:cs="Calibri"/>
          <w:color w:val="000000"/>
          <w:sz w:val="24"/>
          <w:szCs w:val="24"/>
        </w:rPr>
        <w:t xml:space="preserve">  makes completing a term unreasonably difficult or impossible; or c</w:t>
      </w:r>
      <w:r>
        <w:rPr>
          <w:rFonts w:ascii="Calibri" w:eastAsia="Calibri" w:hAnsi="Calibri" w:cs="Calibri"/>
          <w:color w:val="000000"/>
          <w:sz w:val="33"/>
          <w:szCs w:val="33"/>
          <w:vertAlign w:val="superscript"/>
        </w:rPr>
        <w:t xml:space="preserve">onditions attributable to the program or </w:t>
      </w:r>
      <w:r>
        <w:rPr>
          <w:rFonts w:ascii="Calibri" w:eastAsia="Calibri" w:hAnsi="Calibri" w:cs="Calibri"/>
          <w:color w:val="000000"/>
          <w:sz w:val="20"/>
          <w:szCs w:val="20"/>
        </w:rPr>
        <w:t xml:space="preserve"> otherwise unforeseeable and beyond the participant's control, such as a natural disaster, a strike, relocation of a spouse,  or the nonrenewal or </w:t>
      </w:r>
      <w:r>
        <w:rPr>
          <w:rFonts w:ascii="Calibri" w:eastAsia="Calibri" w:hAnsi="Calibri" w:cs="Calibri"/>
          <w:color w:val="000000"/>
          <w:sz w:val="20"/>
          <w:szCs w:val="20"/>
        </w:rPr>
        <w:t xml:space="preserve">premature closing of a project or program, that make completing a term unreasonably difficult or  impossible; </w:t>
      </w:r>
      <w:r>
        <w:rPr>
          <w:rFonts w:ascii="Calibri" w:eastAsia="Calibri" w:hAnsi="Calibri" w:cs="Calibri"/>
          <w:color w:val="FF0000"/>
          <w:sz w:val="20"/>
          <w:szCs w:val="20"/>
          <w:highlight w:val="yellow"/>
        </w:rPr>
        <w:t>COVID-19</w:t>
      </w:r>
      <w:r>
        <w:rPr>
          <w:rFonts w:ascii="Calibri" w:eastAsia="Calibri" w:hAnsi="Calibri" w:cs="Calibri"/>
          <w:color w:val="FF0000"/>
          <w:sz w:val="20"/>
          <w:szCs w:val="20"/>
        </w:rPr>
        <w:t xml:space="preserve"> </w:t>
      </w:r>
    </w:p>
    <w:p w14:paraId="1607BCC2" w14:textId="77777777" w:rsidR="00612102" w:rsidRDefault="00921CFB">
      <w:pPr>
        <w:widowControl w:val="0"/>
        <w:pBdr>
          <w:top w:val="nil"/>
          <w:left w:val="nil"/>
          <w:bottom w:val="nil"/>
          <w:right w:val="nil"/>
          <w:between w:val="nil"/>
        </w:pBdr>
        <w:spacing w:before="4" w:line="240" w:lineRule="auto"/>
        <w:ind w:left="731"/>
        <w:rPr>
          <w:rFonts w:ascii="Calibri" w:eastAsia="Calibri" w:hAnsi="Calibri" w:cs="Calibri"/>
          <w:color w:val="000000"/>
          <w:sz w:val="20"/>
          <w:szCs w:val="20"/>
        </w:rPr>
      </w:pPr>
      <w:r>
        <w:rPr>
          <w:rFonts w:ascii="Calibri" w:eastAsia="Calibri" w:hAnsi="Calibri" w:cs="Calibri"/>
          <w:color w:val="000000"/>
        </w:rPr>
        <w:t xml:space="preserve">(ii) </w:t>
      </w:r>
      <w:r>
        <w:rPr>
          <w:rFonts w:ascii="Calibri" w:eastAsia="Calibri" w:hAnsi="Calibri" w:cs="Calibri"/>
          <w:color w:val="000000"/>
          <w:sz w:val="20"/>
          <w:szCs w:val="20"/>
        </w:rPr>
        <w:t xml:space="preserve">Those that the Corporation, has for public policy reasons, determined as such, including: </w:t>
      </w:r>
    </w:p>
    <w:p w14:paraId="41E12DE7" w14:textId="77777777" w:rsidR="00612102" w:rsidRDefault="00921CFB">
      <w:pPr>
        <w:widowControl w:val="0"/>
        <w:pBdr>
          <w:top w:val="nil"/>
          <w:left w:val="nil"/>
          <w:bottom w:val="nil"/>
          <w:right w:val="nil"/>
          <w:between w:val="nil"/>
        </w:pBdr>
        <w:spacing w:line="249" w:lineRule="auto"/>
        <w:ind w:left="728" w:right="111" w:firstLine="6"/>
        <w:rPr>
          <w:rFonts w:ascii="Calibri" w:eastAsia="Calibri" w:hAnsi="Calibri" w:cs="Calibri"/>
          <w:color w:val="000000"/>
          <w:sz w:val="20"/>
          <w:szCs w:val="20"/>
        </w:rPr>
      </w:pPr>
      <w:r>
        <w:rPr>
          <w:rFonts w:ascii="Calibri" w:eastAsia="Calibri" w:hAnsi="Calibri" w:cs="Calibri"/>
          <w:color w:val="000000"/>
          <w:sz w:val="20"/>
          <w:szCs w:val="20"/>
        </w:rPr>
        <w:t>Military service obligations; Acceptance by a participant of an opportunity to make the transition from welfare to work;  or Acceptance of an employment opportunity by a participant serving in a program that includes in its approved  objectives the promoti</w:t>
      </w:r>
      <w:r>
        <w:rPr>
          <w:rFonts w:ascii="Calibri" w:eastAsia="Calibri" w:hAnsi="Calibri" w:cs="Calibri"/>
          <w:color w:val="000000"/>
          <w:sz w:val="20"/>
          <w:szCs w:val="20"/>
        </w:rPr>
        <w:t xml:space="preserve">on of employment among its participants. </w:t>
      </w:r>
    </w:p>
    <w:p w14:paraId="76AABF12" w14:textId="77777777" w:rsidR="00612102" w:rsidRDefault="00921CFB">
      <w:pPr>
        <w:widowControl w:val="0"/>
        <w:pBdr>
          <w:top w:val="nil"/>
          <w:left w:val="nil"/>
          <w:bottom w:val="nil"/>
          <w:right w:val="nil"/>
          <w:between w:val="nil"/>
        </w:pBdr>
        <w:spacing w:before="217" w:line="240" w:lineRule="auto"/>
        <w:ind w:left="14"/>
        <w:rPr>
          <w:rFonts w:ascii="Calibri" w:eastAsia="Calibri" w:hAnsi="Calibri" w:cs="Calibri"/>
          <w:b/>
          <w:color w:val="000000"/>
          <w:sz w:val="20"/>
          <w:szCs w:val="20"/>
        </w:rPr>
      </w:pPr>
      <w:r>
        <w:rPr>
          <w:rFonts w:ascii="Calibri" w:eastAsia="Calibri" w:hAnsi="Calibri" w:cs="Calibri"/>
          <w:color w:val="000000"/>
        </w:rPr>
        <w:t xml:space="preserve">(5) </w:t>
      </w:r>
      <w:r>
        <w:rPr>
          <w:rFonts w:ascii="Calibri" w:eastAsia="Calibri" w:hAnsi="Calibri" w:cs="Calibri"/>
          <w:b/>
          <w:color w:val="000000"/>
          <w:sz w:val="20"/>
          <w:szCs w:val="20"/>
        </w:rPr>
        <w:t xml:space="preserve">Compelling personal circumstances do not include leaving a program: </w:t>
      </w:r>
    </w:p>
    <w:p w14:paraId="0F7112AC" w14:textId="77777777" w:rsidR="00612102" w:rsidRDefault="00921CFB">
      <w:pPr>
        <w:widowControl w:val="0"/>
        <w:pBdr>
          <w:top w:val="nil"/>
          <w:left w:val="nil"/>
          <w:bottom w:val="nil"/>
          <w:right w:val="nil"/>
          <w:between w:val="nil"/>
        </w:pBdr>
        <w:spacing w:line="240" w:lineRule="auto"/>
        <w:ind w:left="731"/>
        <w:rPr>
          <w:rFonts w:ascii="Calibri" w:eastAsia="Calibri" w:hAnsi="Calibri" w:cs="Calibri"/>
          <w:color w:val="000000"/>
          <w:sz w:val="20"/>
          <w:szCs w:val="20"/>
        </w:rPr>
      </w:pPr>
      <w:r>
        <w:rPr>
          <w:rFonts w:ascii="Calibri" w:eastAsia="Calibri" w:hAnsi="Calibri" w:cs="Calibri"/>
          <w:color w:val="000000"/>
        </w:rPr>
        <w:t>(</w:t>
      </w:r>
      <w:proofErr w:type="spellStart"/>
      <w:r>
        <w:rPr>
          <w:rFonts w:ascii="Calibri" w:eastAsia="Calibri" w:hAnsi="Calibri" w:cs="Calibri"/>
          <w:color w:val="000000"/>
        </w:rPr>
        <w:t>i</w:t>
      </w:r>
      <w:proofErr w:type="spellEnd"/>
      <w:r>
        <w:rPr>
          <w:rFonts w:ascii="Calibri" w:eastAsia="Calibri" w:hAnsi="Calibri" w:cs="Calibri"/>
          <w:color w:val="000000"/>
        </w:rPr>
        <w:t xml:space="preserve">) </w:t>
      </w:r>
      <w:r>
        <w:rPr>
          <w:rFonts w:ascii="Calibri" w:eastAsia="Calibri" w:hAnsi="Calibri" w:cs="Calibri"/>
          <w:color w:val="000000"/>
          <w:sz w:val="20"/>
          <w:szCs w:val="20"/>
        </w:rPr>
        <w:t xml:space="preserve">To enroll in school; </w:t>
      </w:r>
    </w:p>
    <w:p w14:paraId="7FE61125" w14:textId="77777777" w:rsidR="00612102" w:rsidRDefault="00921CFB">
      <w:pPr>
        <w:widowControl w:val="0"/>
        <w:pBdr>
          <w:top w:val="nil"/>
          <w:left w:val="nil"/>
          <w:bottom w:val="nil"/>
          <w:right w:val="nil"/>
          <w:between w:val="nil"/>
        </w:pBdr>
        <w:spacing w:line="230" w:lineRule="auto"/>
        <w:ind w:left="1356" w:right="291" w:hanging="624"/>
        <w:rPr>
          <w:rFonts w:ascii="Calibri" w:eastAsia="Calibri" w:hAnsi="Calibri" w:cs="Calibri"/>
          <w:color w:val="000000"/>
          <w:sz w:val="20"/>
          <w:szCs w:val="20"/>
        </w:rPr>
      </w:pPr>
      <w:r>
        <w:rPr>
          <w:rFonts w:ascii="Calibri" w:eastAsia="Calibri" w:hAnsi="Calibri" w:cs="Calibri"/>
          <w:color w:val="000000"/>
        </w:rPr>
        <w:t xml:space="preserve">(ii) </w:t>
      </w:r>
      <w:r>
        <w:rPr>
          <w:rFonts w:ascii="Calibri" w:eastAsia="Calibri" w:hAnsi="Calibri" w:cs="Calibri"/>
          <w:color w:val="000000"/>
          <w:sz w:val="20"/>
          <w:szCs w:val="20"/>
        </w:rPr>
        <w:t xml:space="preserve">To obtain employment, other than in moving from welfare to work or in leaving a program that includes in its  approved objectives the promotion of employment among its participants; or </w:t>
      </w:r>
    </w:p>
    <w:p w14:paraId="382CAF47" w14:textId="77777777" w:rsidR="00612102" w:rsidRDefault="00921CFB">
      <w:pPr>
        <w:widowControl w:val="0"/>
        <w:pBdr>
          <w:top w:val="nil"/>
          <w:left w:val="nil"/>
          <w:bottom w:val="nil"/>
          <w:right w:val="nil"/>
          <w:between w:val="nil"/>
        </w:pBdr>
        <w:spacing w:before="24" w:line="240" w:lineRule="auto"/>
        <w:ind w:left="731"/>
        <w:rPr>
          <w:rFonts w:ascii="Calibri" w:eastAsia="Calibri" w:hAnsi="Calibri" w:cs="Calibri"/>
          <w:color w:val="000000"/>
          <w:sz w:val="20"/>
          <w:szCs w:val="20"/>
        </w:rPr>
      </w:pPr>
      <w:r>
        <w:rPr>
          <w:rFonts w:ascii="Calibri" w:eastAsia="Calibri" w:hAnsi="Calibri" w:cs="Calibri"/>
          <w:color w:val="000000"/>
        </w:rPr>
        <w:t xml:space="preserve">(iii) </w:t>
      </w:r>
      <w:r>
        <w:rPr>
          <w:rFonts w:ascii="Calibri" w:eastAsia="Calibri" w:hAnsi="Calibri" w:cs="Calibri"/>
          <w:color w:val="000000"/>
          <w:sz w:val="20"/>
          <w:szCs w:val="20"/>
        </w:rPr>
        <w:t xml:space="preserve">Because of dissatisfaction with the program. </w:t>
      </w:r>
    </w:p>
    <w:p w14:paraId="254D13EE" w14:textId="77777777" w:rsidR="00612102" w:rsidRDefault="00921CFB">
      <w:pPr>
        <w:widowControl w:val="0"/>
        <w:pBdr>
          <w:top w:val="nil"/>
          <w:left w:val="nil"/>
          <w:bottom w:val="nil"/>
          <w:right w:val="nil"/>
          <w:between w:val="nil"/>
        </w:pBdr>
        <w:spacing w:before="203" w:line="242" w:lineRule="auto"/>
        <w:ind w:left="811" w:right="293" w:hanging="796"/>
        <w:rPr>
          <w:rFonts w:ascii="Calibri" w:eastAsia="Calibri" w:hAnsi="Calibri" w:cs="Calibri"/>
          <w:color w:val="000000"/>
          <w:sz w:val="20"/>
          <w:szCs w:val="20"/>
        </w:rPr>
      </w:pPr>
      <w:r>
        <w:rPr>
          <w:rFonts w:ascii="Calibri" w:eastAsia="Calibri" w:hAnsi="Calibri" w:cs="Calibri"/>
          <w:color w:val="000000"/>
        </w:rPr>
        <w:t xml:space="preserve">(6) </w:t>
      </w:r>
      <w:r>
        <w:rPr>
          <w:rFonts w:ascii="Calibri" w:eastAsia="Calibri" w:hAnsi="Calibri" w:cs="Calibri"/>
          <w:b/>
          <w:color w:val="000000"/>
          <w:sz w:val="20"/>
          <w:szCs w:val="20"/>
        </w:rPr>
        <w:t xml:space="preserve">As an alternative to releasing a participant, </w:t>
      </w:r>
      <w:r>
        <w:rPr>
          <w:rFonts w:ascii="Calibri" w:eastAsia="Calibri" w:hAnsi="Calibri" w:cs="Calibri"/>
          <w:color w:val="000000"/>
          <w:sz w:val="20"/>
          <w:szCs w:val="20"/>
        </w:rPr>
        <w:t>an AmeriCorps*State/National program may, after determining that  compelling personal circumstances exist, suspend the participant's term of service for up to two years (or longer if  approved by the Corporatio</w:t>
      </w:r>
      <w:r>
        <w:rPr>
          <w:rFonts w:ascii="Calibri" w:eastAsia="Calibri" w:hAnsi="Calibri" w:cs="Calibri"/>
          <w:color w:val="000000"/>
          <w:sz w:val="20"/>
          <w:szCs w:val="20"/>
        </w:rPr>
        <w:t xml:space="preserve">n based on extenuating circumstances) to allow the participant to complete service with  the same or similar AmeriCorps program at a later time. </w:t>
      </w:r>
    </w:p>
    <w:p w14:paraId="190262D6" w14:textId="77777777" w:rsidR="00612102" w:rsidRDefault="00921CFB">
      <w:pPr>
        <w:widowControl w:val="0"/>
        <w:pBdr>
          <w:top w:val="nil"/>
          <w:left w:val="nil"/>
          <w:bottom w:val="nil"/>
          <w:right w:val="nil"/>
          <w:between w:val="nil"/>
        </w:pBdr>
        <w:spacing w:before="15" w:line="240" w:lineRule="auto"/>
        <w:ind w:right="4433"/>
        <w:jc w:val="right"/>
        <w:rPr>
          <w:rFonts w:ascii="Calibri" w:eastAsia="Calibri" w:hAnsi="Calibri" w:cs="Calibri"/>
          <w:b/>
          <w:i/>
          <w:color w:val="FF0000"/>
          <w:sz w:val="20"/>
          <w:szCs w:val="20"/>
        </w:rPr>
      </w:pPr>
      <w:r>
        <w:rPr>
          <w:rFonts w:ascii="Calibri" w:eastAsia="Calibri" w:hAnsi="Calibri" w:cs="Calibri"/>
          <w:b/>
          <w:i/>
          <w:color w:val="FF0000"/>
          <w:sz w:val="20"/>
          <w:szCs w:val="20"/>
        </w:rPr>
        <w:t xml:space="preserve">(#7 omitted) </w:t>
      </w:r>
    </w:p>
    <w:p w14:paraId="0B966943" w14:textId="77777777" w:rsidR="00612102" w:rsidRDefault="00921CFB">
      <w:pPr>
        <w:widowControl w:val="0"/>
        <w:pBdr>
          <w:top w:val="nil"/>
          <w:left w:val="nil"/>
          <w:bottom w:val="nil"/>
          <w:right w:val="nil"/>
          <w:between w:val="nil"/>
        </w:pBdr>
        <w:spacing w:before="19" w:line="252" w:lineRule="auto"/>
        <w:ind w:left="9" w:right="33" w:firstLine="1"/>
        <w:rPr>
          <w:rFonts w:ascii="Calibri" w:eastAsia="Calibri" w:hAnsi="Calibri" w:cs="Calibri"/>
          <w:color w:val="000000"/>
          <w:sz w:val="20"/>
          <w:szCs w:val="20"/>
        </w:rPr>
      </w:pPr>
      <w:r>
        <w:rPr>
          <w:rFonts w:ascii="Calibri" w:eastAsia="Calibri" w:hAnsi="Calibri" w:cs="Calibri"/>
          <w:b/>
          <w:color w:val="000000"/>
          <w:sz w:val="20"/>
          <w:szCs w:val="20"/>
        </w:rPr>
        <w:t xml:space="preserve">(e) </w:t>
      </w:r>
      <w:r>
        <w:rPr>
          <w:rFonts w:ascii="Calibri" w:eastAsia="Calibri" w:hAnsi="Calibri" w:cs="Calibri"/>
          <w:b/>
          <w:i/>
          <w:color w:val="000000"/>
          <w:sz w:val="20"/>
          <w:szCs w:val="20"/>
        </w:rPr>
        <w:t xml:space="preserve">Release prior to serving 15 percent of a term of service. </w:t>
      </w:r>
      <w:r>
        <w:rPr>
          <w:rFonts w:ascii="Calibri" w:eastAsia="Calibri" w:hAnsi="Calibri" w:cs="Calibri"/>
          <w:color w:val="000000"/>
          <w:sz w:val="20"/>
          <w:szCs w:val="20"/>
        </w:rPr>
        <w:t xml:space="preserve">If a participant is released for reasons other than misconduct prior to  completing 15 percent of a </w:t>
      </w:r>
      <w:r>
        <w:rPr>
          <w:rFonts w:ascii="Calibri" w:eastAsia="Calibri" w:hAnsi="Calibri" w:cs="Calibri"/>
          <w:color w:val="0000FF"/>
          <w:sz w:val="20"/>
          <w:szCs w:val="20"/>
          <w:u w:val="single"/>
        </w:rPr>
        <w:t>term of service</w:t>
      </w:r>
      <w:r>
        <w:rPr>
          <w:rFonts w:ascii="Calibri" w:eastAsia="Calibri" w:hAnsi="Calibri" w:cs="Calibri"/>
          <w:color w:val="000000"/>
          <w:sz w:val="20"/>
          <w:szCs w:val="20"/>
        </w:rPr>
        <w:t xml:space="preserve">, the term will not be considered one of the terms of service described in </w:t>
      </w:r>
      <w:r>
        <w:rPr>
          <w:rFonts w:ascii="Calibri" w:eastAsia="Calibri" w:hAnsi="Calibri" w:cs="Calibri"/>
          <w:color w:val="0000FF"/>
          <w:sz w:val="20"/>
          <w:szCs w:val="20"/>
          <w:u w:val="single"/>
        </w:rPr>
        <w:t xml:space="preserve">§ </w:t>
      </w:r>
      <w:r>
        <w:rPr>
          <w:rFonts w:ascii="Calibri" w:eastAsia="Calibri" w:hAnsi="Calibri" w:cs="Calibri"/>
          <w:color w:val="0000FF"/>
          <w:sz w:val="20"/>
          <w:szCs w:val="20"/>
        </w:rPr>
        <w:t xml:space="preserve"> </w:t>
      </w:r>
      <w:r>
        <w:rPr>
          <w:rFonts w:ascii="Calibri" w:eastAsia="Calibri" w:hAnsi="Calibri" w:cs="Calibri"/>
          <w:color w:val="0000FF"/>
          <w:sz w:val="20"/>
          <w:szCs w:val="20"/>
          <w:u w:val="single"/>
        </w:rPr>
        <w:t xml:space="preserve">2522.220(b) </w:t>
      </w:r>
      <w:r>
        <w:rPr>
          <w:rFonts w:ascii="Calibri" w:eastAsia="Calibri" w:hAnsi="Calibri" w:cs="Calibri"/>
          <w:color w:val="000000"/>
          <w:sz w:val="20"/>
          <w:szCs w:val="20"/>
        </w:rPr>
        <w:t xml:space="preserve">for which an individual may receive the benefits described in </w:t>
      </w:r>
      <w:r>
        <w:rPr>
          <w:rFonts w:ascii="Calibri" w:eastAsia="Calibri" w:hAnsi="Calibri" w:cs="Calibri"/>
          <w:color w:val="0000FF"/>
          <w:sz w:val="20"/>
          <w:szCs w:val="20"/>
          <w:u w:val="single"/>
        </w:rPr>
        <w:t xml:space="preserve">§§ 2522.240 </w:t>
      </w:r>
      <w:r>
        <w:rPr>
          <w:rFonts w:ascii="Calibri" w:eastAsia="Calibri" w:hAnsi="Calibri" w:cs="Calibri"/>
          <w:color w:val="000000"/>
          <w:sz w:val="20"/>
          <w:szCs w:val="20"/>
        </w:rPr>
        <w:t xml:space="preserve">through 2522.250. </w:t>
      </w:r>
    </w:p>
    <w:p w14:paraId="2450E7B0" w14:textId="77777777" w:rsidR="00612102" w:rsidRDefault="00921CFB">
      <w:pPr>
        <w:widowControl w:val="0"/>
        <w:pBdr>
          <w:top w:val="nil"/>
          <w:left w:val="nil"/>
          <w:bottom w:val="nil"/>
          <w:right w:val="nil"/>
          <w:between w:val="nil"/>
        </w:pBdr>
        <w:spacing w:before="364" w:line="240" w:lineRule="auto"/>
        <w:ind w:left="24"/>
        <w:rPr>
          <w:b/>
          <w:i/>
          <w:color w:val="333333"/>
          <w:sz w:val="27"/>
          <w:szCs w:val="27"/>
        </w:rPr>
      </w:pPr>
      <w:r>
        <w:rPr>
          <w:b/>
          <w:i/>
          <w:color w:val="333333"/>
          <w:sz w:val="27"/>
          <w:szCs w:val="27"/>
          <w:highlight w:val="white"/>
        </w:rPr>
        <w:t>CNCS COVID-19 Frequently Asked Questions</w:t>
      </w:r>
      <w:r>
        <w:rPr>
          <w:b/>
          <w:i/>
          <w:color w:val="333333"/>
          <w:sz w:val="27"/>
          <w:szCs w:val="27"/>
        </w:rPr>
        <w:t xml:space="preserve"> </w:t>
      </w:r>
    </w:p>
    <w:p w14:paraId="4ED51531" w14:textId="77777777" w:rsidR="00612102" w:rsidRDefault="00921CFB">
      <w:pPr>
        <w:widowControl w:val="0"/>
        <w:pBdr>
          <w:top w:val="nil"/>
          <w:left w:val="nil"/>
          <w:bottom w:val="nil"/>
          <w:right w:val="nil"/>
          <w:between w:val="nil"/>
        </w:pBdr>
        <w:spacing w:before="308" w:line="231" w:lineRule="auto"/>
        <w:ind w:left="2" w:right="247" w:firstLine="11"/>
        <w:rPr>
          <w:color w:val="016FBC"/>
          <w:highlight w:val="white"/>
          <w:u w:val="single"/>
        </w:rPr>
      </w:pPr>
      <w:r>
        <w:rPr>
          <w:b/>
          <w:color w:val="333333"/>
          <w:highlight w:val="white"/>
        </w:rPr>
        <w:t>May members be exited for Compelling Personal Circumstances if they are unable to serve?</w:t>
      </w:r>
      <w:r>
        <w:rPr>
          <w:b/>
          <w:color w:val="333333"/>
        </w:rPr>
        <w:t xml:space="preserve"> </w:t>
      </w:r>
      <w:r>
        <w:rPr>
          <w:color w:val="333333"/>
          <w:highlight w:val="white"/>
        </w:rPr>
        <w:t>Within AmeriCorps State and National, grantees determine compelling personal circumstances. Extended</w:t>
      </w:r>
      <w:r>
        <w:rPr>
          <w:color w:val="333333"/>
        </w:rPr>
        <w:t xml:space="preserve">  </w:t>
      </w:r>
      <w:r>
        <w:rPr>
          <w:color w:val="333333"/>
          <w:highlight w:val="white"/>
        </w:rPr>
        <w:t xml:space="preserve">site closures and sustained disruptions could reasonably justify </w:t>
      </w:r>
      <w:proofErr w:type="gramStart"/>
      <w:r>
        <w:rPr>
          <w:color w:val="333333"/>
          <w:highlight w:val="white"/>
        </w:rPr>
        <w:t>a compelling personal circumstances</w:t>
      </w:r>
      <w:proofErr w:type="gramEnd"/>
      <w:r>
        <w:rPr>
          <w:color w:val="333333"/>
          <w:highlight w:val="white"/>
        </w:rPr>
        <w:t xml:space="preserve"> exit</w:t>
      </w:r>
      <w:r>
        <w:rPr>
          <w:color w:val="333333"/>
        </w:rPr>
        <w:t xml:space="preserve">  </w:t>
      </w:r>
      <w:r>
        <w:rPr>
          <w:color w:val="333333"/>
          <w:highlight w:val="white"/>
        </w:rPr>
        <w:t xml:space="preserve">under </w:t>
      </w:r>
      <w:r>
        <w:rPr>
          <w:color w:val="016FBC"/>
          <w:highlight w:val="white"/>
          <w:u w:val="single"/>
        </w:rPr>
        <w:t>45 CFR § 2522.230 (a) Release for compelling personal circumstances</w:t>
      </w:r>
    </w:p>
    <w:sectPr w:rsidR="00612102">
      <w:pgSz w:w="12240" w:h="15840"/>
      <w:pgMar w:top="360" w:right="863" w:bottom="1101" w:left="808"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102"/>
    <w:rsid w:val="00612102"/>
    <w:rsid w:val="00921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D46968"/>
  <w15:docId w15:val="{80EBDEAD-3945-C444-AC2D-7F4E1108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832</Words>
  <Characters>4747</Characters>
  <Application>Microsoft Office Word</Application>
  <DocSecurity>0</DocSecurity>
  <Lines>39</Lines>
  <Paragraphs>11</Paragraphs>
  <ScaleCrop>false</ScaleCrop>
  <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2022-03-01T21:01:00Z</dcterms:created>
  <dcterms:modified xsi:type="dcterms:W3CDTF">2022-03-01T21:02:00Z</dcterms:modified>
</cp:coreProperties>
</file>